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B25B93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>Community and culture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EC1643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A82247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bookmarkStart w:id="0" w:name="_GoBack"/>
            <w:r>
              <w:rPr>
                <w:rFonts w:ascii="Arial" w:hAnsi="Arial" w:cs="Arial"/>
                <w:color w:val="FFFFFF"/>
                <w:sz w:val="28"/>
                <w:szCs w:val="34"/>
              </w:rPr>
              <w:t>Take further action: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247" w:rsidRPr="00AC578A" w:rsidTr="00EC164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A82247" w:rsidRDefault="00A82247" w:rsidP="00A82247">
            <w:pPr>
              <w:pStyle w:val="bodycopy"/>
            </w:pPr>
            <w:r>
              <w:t xml:space="preserve">Continuously strive to be more </w:t>
            </w:r>
            <w:hyperlink r:id="rId9" w:history="1">
              <w:r w:rsidRPr="00A82247">
                <w:rPr>
                  <w:rStyle w:val="Hyperlink"/>
                </w:rPr>
                <w:t>inclusive and accessible</w:t>
              </w:r>
            </w:hyperlink>
            <w:r>
              <w:t xml:space="preserve">, and ensure your accessibility features are presented accurately on your website. This may include floorplans, location maps, videos, photos and a list of accessible options.  </w:t>
            </w:r>
          </w:p>
        </w:tc>
        <w:sdt>
          <w:sdtPr>
            <w:rPr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82247" w:rsidRPr="00AC578A" w:rsidRDefault="00A82247" w:rsidP="00A82247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82247" w:rsidRPr="00AC578A" w:rsidTr="00EC164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A82247" w:rsidRDefault="00A82247" w:rsidP="00A82247">
            <w:pPr>
              <w:pStyle w:val="bodycopy"/>
            </w:pPr>
            <w:r>
              <w:t xml:space="preserve">Include accessible and inclusive imagery and content on your website and social media.  </w:t>
            </w:r>
          </w:p>
        </w:tc>
        <w:sdt>
          <w:sdtPr>
            <w:rPr>
              <w:color w:val="333374"/>
            </w:rPr>
            <w:id w:val="-95424282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82247" w:rsidRDefault="00A82247" w:rsidP="00A82247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82247" w:rsidRPr="00AC578A" w:rsidTr="00EC164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A82247" w:rsidRDefault="00A82247" w:rsidP="00A82247">
            <w:pPr>
              <w:pStyle w:val="bodycopy"/>
            </w:pPr>
            <w:r>
              <w:t>Address dietary requirements on your menus and train staff to enquire about allergies.</w:t>
            </w:r>
          </w:p>
        </w:tc>
        <w:sdt>
          <w:sdtPr>
            <w:rPr>
              <w:color w:val="333374"/>
            </w:rPr>
            <w:id w:val="43268964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</w:tcPr>
              <w:p w:rsidR="00A82247" w:rsidRDefault="00A82247" w:rsidP="00A82247">
                <w:pPr>
                  <w:pStyle w:val="bodycopy"/>
                </w:pPr>
                <w:r w:rsidRPr="00A61B7B"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82247" w:rsidRPr="00AC578A" w:rsidTr="00EC164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A82247" w:rsidRDefault="00A82247" w:rsidP="00A82247">
            <w:pPr>
              <w:pStyle w:val="bodycopy"/>
            </w:pPr>
            <w:r>
              <w:t xml:space="preserve">Implement a cultural holiday and events calendar, such as NAIDOC Week and Diwali, and aim to plan celebratory, inclusive experiences around these important occasions. </w:t>
            </w:r>
          </w:p>
        </w:tc>
        <w:sdt>
          <w:sdtPr>
            <w:rPr>
              <w:color w:val="333374"/>
            </w:rPr>
            <w:id w:val="-1518078165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</w:tcPr>
              <w:p w:rsidR="00A82247" w:rsidRDefault="00A82247" w:rsidP="00A82247">
                <w:pPr>
                  <w:pStyle w:val="bodycopy"/>
                </w:pPr>
                <w:r w:rsidRPr="00A61B7B"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82247" w:rsidRPr="00AC578A" w:rsidTr="00EC164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A82247" w:rsidRDefault="00A82247" w:rsidP="00A82247">
            <w:pPr>
              <w:pStyle w:val="bodycopy"/>
            </w:pPr>
            <w:proofErr w:type="spellStart"/>
            <w:r>
              <w:t>Prioritise</w:t>
            </w:r>
            <w:proofErr w:type="spellEnd"/>
            <w:r>
              <w:t xml:space="preserve"> local people for employment opportunities, remembering sometimes that will mean investing in their training or making changes to provide an inclusive and accessible workplace.</w:t>
            </w:r>
          </w:p>
        </w:tc>
        <w:sdt>
          <w:sdtPr>
            <w:rPr>
              <w:color w:val="333374"/>
            </w:rPr>
            <w:id w:val="1197435972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</w:tcPr>
              <w:p w:rsidR="00A82247" w:rsidRDefault="00A82247" w:rsidP="00A82247">
                <w:pPr>
                  <w:pStyle w:val="bodycopy"/>
                </w:pPr>
                <w:r w:rsidRPr="00A61B7B"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82247" w:rsidRPr="00AC578A" w:rsidTr="00EC164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A82247" w:rsidRDefault="00A82247" w:rsidP="00A82247">
            <w:pPr>
              <w:pStyle w:val="bodycopy"/>
            </w:pPr>
            <w:r>
              <w:t>Offer experiences that promotes travel during off-peak and shoulder seasons and to regional and remote areas to support local communities over the entire year and throughout the whole of the NT.</w:t>
            </w:r>
          </w:p>
        </w:tc>
        <w:sdt>
          <w:sdtPr>
            <w:rPr>
              <w:color w:val="333374"/>
            </w:rPr>
            <w:id w:val="-1459942566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82247" w:rsidRDefault="00A82247" w:rsidP="00A82247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A82247" w:rsidRPr="00AC578A" w:rsidTr="00EC1643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A82247" w:rsidRDefault="00A82247" w:rsidP="00A82247">
            <w:pPr>
              <w:pStyle w:val="bodycopy"/>
            </w:pPr>
            <w:r>
              <w:t>Promote local retail, hospitality, arts, and culture experiences to your visitors.</w:t>
            </w:r>
          </w:p>
        </w:tc>
        <w:sdt>
          <w:sdtPr>
            <w:rPr>
              <w:color w:val="333374"/>
            </w:rPr>
            <w:id w:val="-198638274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A82247" w:rsidRDefault="00A82247" w:rsidP="00A82247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bookmarkEnd w:id="0"/>
    </w:tbl>
    <w:p w:rsidR="005E434B" w:rsidRDefault="00EC1643" w:rsidP="00A82247">
      <w:pPr>
        <w:pStyle w:val="bodycopy"/>
      </w:pPr>
    </w:p>
    <w:sectPr w:rsidR="005E434B" w:rsidSect="00D03031">
      <w:footerReference w:type="default" r:id="rId10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569"/>
    <w:multiLevelType w:val="hybridMultilevel"/>
    <w:tmpl w:val="8C2C1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0AA0"/>
    <w:multiLevelType w:val="hybridMultilevel"/>
    <w:tmpl w:val="F81C1066"/>
    <w:lvl w:ilvl="0" w:tplc="5FCCB10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0C0B0A"/>
    <w:rsid w:val="001110F6"/>
    <w:rsid w:val="00121A88"/>
    <w:rsid w:val="00141D43"/>
    <w:rsid w:val="0019000A"/>
    <w:rsid w:val="00196527"/>
    <w:rsid w:val="0020528B"/>
    <w:rsid w:val="0025632F"/>
    <w:rsid w:val="00324BE8"/>
    <w:rsid w:val="0036158F"/>
    <w:rsid w:val="00393CEF"/>
    <w:rsid w:val="004018F7"/>
    <w:rsid w:val="004C0974"/>
    <w:rsid w:val="004D3464"/>
    <w:rsid w:val="004E144E"/>
    <w:rsid w:val="005C2638"/>
    <w:rsid w:val="005F687E"/>
    <w:rsid w:val="00694209"/>
    <w:rsid w:val="00694BFA"/>
    <w:rsid w:val="006F091D"/>
    <w:rsid w:val="006F3C62"/>
    <w:rsid w:val="0073493F"/>
    <w:rsid w:val="007441B1"/>
    <w:rsid w:val="0078146A"/>
    <w:rsid w:val="007B5A58"/>
    <w:rsid w:val="007C7A79"/>
    <w:rsid w:val="007D53D7"/>
    <w:rsid w:val="008551E5"/>
    <w:rsid w:val="00880F88"/>
    <w:rsid w:val="00907F84"/>
    <w:rsid w:val="009100E7"/>
    <w:rsid w:val="00934210"/>
    <w:rsid w:val="009A6D05"/>
    <w:rsid w:val="009C012C"/>
    <w:rsid w:val="00A478A5"/>
    <w:rsid w:val="00A82247"/>
    <w:rsid w:val="00A97EDA"/>
    <w:rsid w:val="00AA30E5"/>
    <w:rsid w:val="00AC578A"/>
    <w:rsid w:val="00AC6B11"/>
    <w:rsid w:val="00AE2287"/>
    <w:rsid w:val="00B13233"/>
    <w:rsid w:val="00B25B93"/>
    <w:rsid w:val="00B644F8"/>
    <w:rsid w:val="00B64F5C"/>
    <w:rsid w:val="00BD0551"/>
    <w:rsid w:val="00C03515"/>
    <w:rsid w:val="00C32C11"/>
    <w:rsid w:val="00C34CB9"/>
    <w:rsid w:val="00C76FA1"/>
    <w:rsid w:val="00CD7A43"/>
    <w:rsid w:val="00D03031"/>
    <w:rsid w:val="00D05A3F"/>
    <w:rsid w:val="00D42423"/>
    <w:rsid w:val="00D42557"/>
    <w:rsid w:val="00D618F6"/>
    <w:rsid w:val="00D91FDF"/>
    <w:rsid w:val="00D92539"/>
    <w:rsid w:val="00DE3C9D"/>
    <w:rsid w:val="00E17970"/>
    <w:rsid w:val="00E46466"/>
    <w:rsid w:val="00E7655A"/>
    <w:rsid w:val="00EC1643"/>
    <w:rsid w:val="00F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link w:val="abulletsChar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paragraph" w:customStyle="1" w:styleId="NoParagraphStyle">
    <w:name w:val="[No Paragraph Style]"/>
    <w:rsid w:val="0036158F"/>
    <w:pPr>
      <w:autoSpaceDE w:val="0"/>
      <w:autoSpaceDN w:val="0"/>
      <w:adjustRightInd w:val="0"/>
      <w:spacing w:after="0" w:line="288" w:lineRule="auto"/>
      <w:textAlignment w:val="center"/>
    </w:pPr>
    <w:rPr>
      <w:rFonts w:ascii="Ubuntu Light" w:hAnsi="Ubuntu Light"/>
      <w:color w:val="000000"/>
      <w:sz w:val="24"/>
      <w:szCs w:val="24"/>
      <w:lang w:val="en-US"/>
    </w:rPr>
  </w:style>
  <w:style w:type="paragraph" w:customStyle="1" w:styleId="bullets">
    <w:name w:val="bullets"/>
    <w:basedOn w:val="abullets"/>
    <w:link w:val="bulletsChar"/>
    <w:qFormat/>
    <w:rsid w:val="0036158F"/>
    <w:pPr>
      <w:numPr>
        <w:numId w:val="1"/>
      </w:numPr>
    </w:pPr>
    <w:rPr>
      <w:rFonts w:ascii="Arial" w:hAnsi="Arial" w:cs="Arial"/>
      <w:color w:val="323373"/>
      <w:sz w:val="18"/>
      <w:szCs w:val="18"/>
    </w:rPr>
  </w:style>
  <w:style w:type="paragraph" w:customStyle="1" w:styleId="bodycopy">
    <w:name w:val="body copy"/>
    <w:basedOn w:val="abullets"/>
    <w:link w:val="bodycopyChar"/>
    <w:qFormat/>
    <w:rsid w:val="0036158F"/>
    <w:pPr>
      <w:ind w:left="0" w:firstLine="0"/>
    </w:pPr>
    <w:rPr>
      <w:rFonts w:ascii="Arial" w:hAnsi="Arial" w:cs="Arial"/>
      <w:color w:val="323373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rsid w:val="0036158F"/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character" w:customStyle="1" w:styleId="abulletsChar">
    <w:name w:val="a bullets Char"/>
    <w:basedOn w:val="bodyChar"/>
    <w:link w:val="abullets"/>
    <w:uiPriority w:val="99"/>
    <w:rsid w:val="0036158F"/>
    <w:rPr>
      <w:rFonts w:ascii="Ubuntu Light" w:hAnsi="Ubuntu Light" w:cs="Ubuntu Light"/>
      <w:color w:val="000000"/>
      <w:spacing w:val="-2"/>
      <w:sz w:val="19"/>
      <w:szCs w:val="19"/>
      <w:lang w:val="en-US"/>
    </w:rPr>
  </w:style>
  <w:style w:type="character" w:customStyle="1" w:styleId="bulletsChar">
    <w:name w:val="bullets Char"/>
    <w:basedOn w:val="abulletsChar"/>
    <w:link w:val="bullets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tablebullets">
    <w:name w:val="table bullets"/>
    <w:basedOn w:val="abullets"/>
    <w:uiPriority w:val="99"/>
    <w:rsid w:val="009C012C"/>
    <w:rPr>
      <w:color w:val="323373"/>
    </w:rPr>
  </w:style>
  <w:style w:type="character" w:customStyle="1" w:styleId="bodycopyChar">
    <w:name w:val="body copy Char"/>
    <w:basedOn w:val="abulletsChar"/>
    <w:link w:val="bodycopy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ourismnt.com.au/industry-toolkit/tourism-business-support-guide/nine-pillar-roadmap/quality-and-excellence-pillar-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740F7-FD09-47F5-90DD-111F9568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4</cp:revision>
  <dcterms:created xsi:type="dcterms:W3CDTF">2023-07-05T02:24:00Z</dcterms:created>
  <dcterms:modified xsi:type="dcterms:W3CDTF">2023-07-05T04:50:00Z</dcterms:modified>
</cp:coreProperties>
</file>